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248B" w14:textId="77777777" w:rsidR="00D50407" w:rsidRPr="00676C20" w:rsidRDefault="00D50407" w:rsidP="00676C20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Päivystyksellinen tietokonetomografiatutkimus </w:t>
      </w:r>
    </w:p>
    <w:p w14:paraId="55C9C6FB" w14:textId="77777777" w:rsidR="00D50407" w:rsidRPr="00676C20" w:rsidRDefault="00D50407" w:rsidP="00676C20">
      <w:r w:rsidRPr="00676C20">
        <w:t xml:space="preserve">Päivystyksellinen tietokonetomografiatutkimus (CT tai TT) tarkoittaa tutkimusta, joka potilaan voinnin takia on suoritettava mahdollisimman nopeasti. Päivystyksellisiä tietokonetomografia-tutkimuksia kuvataan sekä varjoaineella että ilman. Jokainen tutkimus arvioidaan yksittäistapauksittain päivystystutkimuksiksi, mutta kirjalliset yleisohjeet </w:t>
      </w:r>
      <w:hyperlink r:id="rId13" w:history="1">
        <w:r w:rsidRPr="00676C20">
          <w:rPr>
            <w:rStyle w:val="Hyperlinkki"/>
            <w:color w:val="auto"/>
          </w:rPr>
          <w:t>tästä linkistä</w:t>
        </w:r>
      </w:hyperlink>
      <w:r w:rsidRPr="00676C20">
        <w:t xml:space="preserve">. </w:t>
      </w:r>
    </w:p>
    <w:p w14:paraId="38E366E6" w14:textId="77777777" w:rsidR="00D50407" w:rsidRPr="00676C20" w:rsidRDefault="00D50407" w:rsidP="00676C20"/>
    <w:p w14:paraId="06EF459F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Ajan varaaminen ja yhteystiedot </w:t>
      </w:r>
    </w:p>
    <w:p w14:paraId="244EA3DA" w14:textId="77777777" w:rsidR="00D50407" w:rsidRPr="00676C20" w:rsidRDefault="00D50407" w:rsidP="00676C20"/>
    <w:p w14:paraId="77F0B9C9" w14:textId="77777777" w:rsidR="00D50407" w:rsidRPr="00676C20" w:rsidRDefault="00D50407" w:rsidP="00676C20">
      <w:r w:rsidRPr="00676C20">
        <w:t xml:space="preserve">Päivystykselliset tutkimukset tehdään pääasiassa päivystysröntgenistä (Z3376). Potilaalle ei tarvitse varata aikaa </w:t>
      </w:r>
      <w:proofErr w:type="spellStart"/>
      <w:r w:rsidRPr="00676C20">
        <w:t>Oberonilta</w:t>
      </w:r>
      <w:proofErr w:type="spellEnd"/>
      <w:r w:rsidRPr="00676C20">
        <w:t xml:space="preserve">, jos röntgenlähete on tehty päivystykselliseksi. Akuuteissa päivystystilanteissa hoitavan yksikkö ottaa yhteyden päivystysröntgeniin tutkimusajankohdan sopimiseksi. </w:t>
      </w:r>
    </w:p>
    <w:p w14:paraId="69143AD2" w14:textId="77777777" w:rsidR="00D50407" w:rsidRPr="00676C20" w:rsidRDefault="00D50407" w:rsidP="00676C20"/>
    <w:p w14:paraId="48216C38" w14:textId="77777777" w:rsidR="00D50407" w:rsidRPr="00676C20" w:rsidRDefault="00D50407" w:rsidP="00676C20">
      <w:r w:rsidRPr="00676C20">
        <w:t xml:space="preserve">Mikäli päivystyksenä pyydetty tutkimus ei radiologin arvion mukaan täytä päivystyskriteereitä, voidaan se tehdä normaalin ajanvarauskäytännön kautta virka-aikana. </w:t>
      </w:r>
    </w:p>
    <w:p w14:paraId="454189B1" w14:textId="77777777" w:rsidR="00D50407" w:rsidRPr="00676C20" w:rsidRDefault="00D50407" w:rsidP="00676C20">
      <w:r w:rsidRPr="00676C20">
        <w:t xml:space="preserve">Katso tarkempi ohje: </w:t>
      </w:r>
      <w:hyperlink r:id="rId14" w:history="1">
        <w:r w:rsidRPr="00676C20">
          <w:rPr>
            <w:rStyle w:val="Hyperlinkki"/>
            <w:color w:val="auto"/>
          </w:rPr>
          <w:t>Tutkimusten ajanvaraus kuvantamisen toimialueella</w:t>
        </w:r>
      </w:hyperlink>
      <w:r w:rsidRPr="00676C20">
        <w:t>.</w:t>
      </w:r>
    </w:p>
    <w:p w14:paraId="7E4C33F9" w14:textId="77777777" w:rsidR="00D50407" w:rsidRPr="00676C20" w:rsidRDefault="00D50407" w:rsidP="00676C20">
      <w:r w:rsidRPr="00676C20">
        <w:t xml:space="preserve">Lisätietoa ohjeessa: </w:t>
      </w:r>
      <w:hyperlink r:id="rId15" w:history="1">
        <w:r w:rsidRPr="00676C20">
          <w:rPr>
            <w:rStyle w:val="Hyperlinkki"/>
            <w:color w:val="auto"/>
          </w:rPr>
          <w:t>Kuvantamistutkimusten pyytäminen ja tilaaminen.</w:t>
        </w:r>
      </w:hyperlink>
    </w:p>
    <w:p w14:paraId="4C72CE25" w14:textId="77777777" w:rsidR="00D50407" w:rsidRPr="00676C20" w:rsidRDefault="00D50407" w:rsidP="00676C20"/>
    <w:p w14:paraId="6B5B307D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Indikaatiot, kontraindikaatiot ja riskit </w:t>
      </w:r>
    </w:p>
    <w:p w14:paraId="24601D74" w14:textId="77777777" w:rsidR="00D50407" w:rsidRPr="00676C20" w:rsidRDefault="00D50407" w:rsidP="00676C20"/>
    <w:p w14:paraId="1656B04D" w14:textId="77777777" w:rsidR="00D50407" w:rsidRPr="00676C20" w:rsidRDefault="00D50407" w:rsidP="00676C20">
      <w:pPr>
        <w:ind w:left="1300" w:hanging="1300"/>
      </w:pPr>
      <w:r w:rsidRPr="00676C20">
        <w:t xml:space="preserve">Indikaatiot: </w:t>
      </w:r>
      <w:r w:rsidRPr="00676C20">
        <w:tab/>
        <w:t xml:space="preserve">Traumat ja kaikki potilaan terveyttä uhkaavat sairaudet, joiden hoitamisen kannalta on </w:t>
      </w:r>
      <w:r w:rsidRPr="00676C20">
        <w:br/>
        <w:t>välttämätöntä saada nopeasti diagnostista informaatiota.</w:t>
      </w:r>
    </w:p>
    <w:p w14:paraId="16B6468D" w14:textId="77777777" w:rsidR="00D50407" w:rsidRPr="00676C20" w:rsidRDefault="00D50407" w:rsidP="00676C20"/>
    <w:p w14:paraId="69BD5B1F" w14:textId="77777777" w:rsidR="00D50407" w:rsidRPr="00676C20" w:rsidRDefault="00D50407" w:rsidP="00676C20">
      <w:r w:rsidRPr="00676C20">
        <w:t>Kontraindikaatiot:</w:t>
      </w:r>
    </w:p>
    <w:p w14:paraId="205DB48B" w14:textId="77777777" w:rsidR="00D50407" w:rsidRPr="00676C20" w:rsidRDefault="00D50407" w:rsidP="00676C20">
      <w:pPr>
        <w:ind w:left="1300"/>
      </w:pPr>
      <w:r w:rsidRPr="00676C20">
        <w:t>Voimakas aikaisempi varjoainereaktio jodista on kontraindikaatio (vasta-aihe) varjo</w:t>
      </w:r>
      <w:r w:rsidRPr="00676C20">
        <w:br/>
        <w:t>ainetutkimukselle. Munuaisten vajaatoiminta on relatiivinen kontraindikaatio varjoainekuvauksille; lähetteeseen maininta, että asia on huomioitu.</w:t>
      </w:r>
    </w:p>
    <w:p w14:paraId="45E3EAC6" w14:textId="77777777" w:rsidR="00D50407" w:rsidRPr="00676C20" w:rsidRDefault="00D50407" w:rsidP="00676C20">
      <w:pPr>
        <w:ind w:left="1300"/>
      </w:pPr>
      <w:r w:rsidRPr="00676C20">
        <w:t xml:space="preserve">Raskautta pidetään usein kontraindikaationa tietokonetomografitutkimuksille </w:t>
      </w:r>
      <w:proofErr w:type="spellStart"/>
      <w:r w:rsidRPr="00676C20">
        <w:t>röntgensä</w:t>
      </w:r>
      <w:proofErr w:type="spellEnd"/>
      <w:r w:rsidRPr="00676C20">
        <w:t>-</w:t>
      </w:r>
      <w:r w:rsidRPr="00676C20">
        <w:br/>
      </w:r>
      <w:proofErr w:type="spellStart"/>
      <w:r w:rsidRPr="00676C20">
        <w:t>teilyn</w:t>
      </w:r>
      <w:proofErr w:type="spellEnd"/>
      <w:r w:rsidRPr="00676C20">
        <w:t xml:space="preserve"> ionisoivan vaikutuksen takia. Lähettävän lääkärin on huomioitava sukukypsässä iässä olevan naisen raskauden mahdollisuus. Tutustu tarkemmin seuraavaan ohjeistukseen: </w:t>
      </w:r>
      <w:hyperlink r:id="rId16" w:history="1">
        <w:r w:rsidRPr="00676C20">
          <w:rPr>
            <w:rStyle w:val="Hyperlinkki"/>
            <w:color w:val="auto"/>
          </w:rPr>
          <w:t>Röntgentutkimukset raskaana olevalle naiselle</w:t>
        </w:r>
      </w:hyperlink>
      <w:r w:rsidRPr="00676C20">
        <w:t>.</w:t>
      </w:r>
    </w:p>
    <w:p w14:paraId="53B28332" w14:textId="77777777" w:rsidR="00D50407" w:rsidRPr="00676C20" w:rsidRDefault="00D50407" w:rsidP="00676C20"/>
    <w:p w14:paraId="02600A22" w14:textId="77777777" w:rsidR="00D50407" w:rsidRPr="00676C20" w:rsidRDefault="00D50407" w:rsidP="00676C20">
      <w:pPr>
        <w:ind w:left="1300"/>
      </w:pPr>
      <w:r w:rsidRPr="00676C20">
        <w:t>Päivystystutkimuksia voidaan suorittaa kontraindikaatiosta huolimatta vitaali-indikaatioin, jos lähettävä lääkäri kirjallisesti ottaa kantaa riskeihin röntgenlähetteessä.</w:t>
      </w:r>
    </w:p>
    <w:p w14:paraId="39715C38" w14:textId="77777777" w:rsidR="00D50407" w:rsidRPr="00676C20" w:rsidRDefault="00D50407" w:rsidP="00676C20"/>
    <w:p w14:paraId="4CEBAE15" w14:textId="77777777" w:rsidR="00D50407" w:rsidRPr="00676C20" w:rsidRDefault="00D50407" w:rsidP="00676C20">
      <w:pPr>
        <w:ind w:left="1300" w:hanging="1300"/>
      </w:pPr>
      <w:r w:rsidRPr="00676C20">
        <w:t xml:space="preserve">Riskit: </w:t>
      </w:r>
      <w:r w:rsidRPr="00676C20">
        <w:tab/>
        <w:t xml:space="preserve">Varjoaine voi aiheuttaa harvinaisissa yksityistapauksissa pahoinvointia ja aspiraation. </w:t>
      </w:r>
      <w:r w:rsidRPr="00676C20">
        <w:br/>
        <w:t xml:space="preserve">Runsas ateriointi ennen tutkimusta lisää pahoinvoinnin riskiä. Mikäli potilasta kuvataan vitaali-indikaatioin varjoaineallergiasta huolimatta varjoaineella, on </w:t>
      </w:r>
      <w:r w:rsidRPr="00676C20">
        <w:lastRenderedPageBreak/>
        <w:t>olemassa anafylaktisen shokin riski, joka voi johtaa jopa potilaan menehtymiseen. Matala GFR-arvo varjoainetutkimuksissa saattaa johtaa akuuttiin munuaisten vajaatoimintaan jälkinesteytyksestä huolimatta.</w:t>
      </w:r>
    </w:p>
    <w:p w14:paraId="08822F07" w14:textId="77777777" w:rsidR="00D50407" w:rsidRPr="00676C20" w:rsidRDefault="00D50407" w:rsidP="00676C20"/>
    <w:p w14:paraId="0552D964" w14:textId="77777777" w:rsidR="00D50407" w:rsidRPr="00676C20" w:rsidRDefault="00D50407" w:rsidP="00676C20">
      <w:pPr>
        <w:ind w:firstLine="1300"/>
      </w:pPr>
      <w:r w:rsidRPr="00676C20">
        <w:t xml:space="preserve">Tietoa potilaan sädeannoksesta: </w:t>
      </w:r>
      <w:hyperlink r:id="rId17" w:history="1">
        <w:r w:rsidRPr="00676C20">
          <w:rPr>
            <w:rStyle w:val="Hyperlinkki"/>
            <w:color w:val="auto"/>
          </w:rPr>
          <w:t>Röntgentutkimusten potilasannokset</w:t>
        </w:r>
      </w:hyperlink>
      <w:r w:rsidRPr="00676C20">
        <w:t>.</w:t>
      </w:r>
    </w:p>
    <w:p w14:paraId="566A8D7F" w14:textId="77777777" w:rsidR="00D50407" w:rsidRPr="00676C20" w:rsidRDefault="00D50407" w:rsidP="00676C20">
      <w:pPr>
        <w:ind w:firstLine="1300"/>
      </w:pPr>
      <w:r w:rsidRPr="00676C20">
        <w:t xml:space="preserve">Tutustu myös OYS:n säteilytutkimuksien </w:t>
      </w:r>
      <w:hyperlink r:id="rId18" w:history="1">
        <w:r w:rsidRPr="00676C20">
          <w:rPr>
            <w:rStyle w:val="Hyperlinkki"/>
            <w:color w:val="auto"/>
          </w:rPr>
          <w:t>muistikorttiin</w:t>
        </w:r>
      </w:hyperlink>
      <w:r w:rsidRPr="00676C20">
        <w:t>.</w:t>
      </w:r>
    </w:p>
    <w:p w14:paraId="50C31581" w14:textId="77777777" w:rsidR="00D50407" w:rsidRPr="00676C20" w:rsidRDefault="00D50407" w:rsidP="00676C20"/>
    <w:p w14:paraId="671CE3EE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Esivalmistelut  </w:t>
      </w:r>
    </w:p>
    <w:p w14:paraId="5A611B25" w14:textId="77777777" w:rsidR="00D50407" w:rsidRPr="00676C20" w:rsidRDefault="00D50407" w:rsidP="00676C20"/>
    <w:p w14:paraId="5A5B33AE" w14:textId="77777777" w:rsidR="00D50407" w:rsidRPr="00676C20" w:rsidRDefault="00D50407" w:rsidP="00676C20">
      <w:r w:rsidRPr="00676C20">
        <w:t xml:space="preserve">Tutkimuksen onnistumisen kannalta on tärkeää, että potilas pystyy olemaan liikkumatta koko kuvauksen ajan mahdollisesta henkeä uhkaavasta sairaudesta huolimatta. </w:t>
      </w:r>
    </w:p>
    <w:p w14:paraId="77DA80DC" w14:textId="77777777" w:rsidR="00D50407" w:rsidRPr="00676C20" w:rsidRDefault="00D50407" w:rsidP="00676C20"/>
    <w:p w14:paraId="148E7248" w14:textId="77777777" w:rsidR="00D50407" w:rsidRPr="00676C20" w:rsidRDefault="00D50407" w:rsidP="00676C20">
      <w:r w:rsidRPr="00676C20">
        <w:t>Mikäli tutkimuksessa ei käytetä varjoainetta, esivalmistelut tehdään useimmiten päivystysröntgenissä.</w:t>
      </w:r>
    </w:p>
    <w:p w14:paraId="37C2FF76" w14:textId="77777777" w:rsidR="00D50407" w:rsidRPr="00676C20" w:rsidRDefault="00D50407" w:rsidP="00676C20"/>
    <w:p w14:paraId="4ECF1A66" w14:textId="66B229F9" w:rsidR="00D50407" w:rsidRPr="00676C20" w:rsidRDefault="00D50407" w:rsidP="00676C20">
      <w:pPr>
        <w:rPr>
          <w:u w:val="single"/>
        </w:rPr>
      </w:pPr>
    </w:p>
    <w:p w14:paraId="7A348E4C" w14:textId="77777777" w:rsidR="00D50407" w:rsidRPr="00676C20" w:rsidRDefault="00D50407" w:rsidP="00676C20">
      <w:pPr>
        <w:rPr>
          <w:u w:val="single"/>
        </w:rPr>
      </w:pPr>
      <w:r w:rsidRPr="00676C20">
        <w:rPr>
          <w:u w:val="single"/>
        </w:rPr>
        <w:t xml:space="preserve">Varjoainetutkimuksissa </w:t>
      </w:r>
    </w:p>
    <w:p w14:paraId="4D43F23E" w14:textId="77777777" w:rsidR="00D50407" w:rsidRPr="00676C20" w:rsidRDefault="00D50407" w:rsidP="00676C20"/>
    <w:p w14:paraId="42B11F72" w14:textId="77777777" w:rsidR="00D50407" w:rsidRPr="00676C20" w:rsidRDefault="00D50407" w:rsidP="00676C20">
      <w:r w:rsidRPr="00676C20">
        <w:t xml:space="preserve">Varjoainekuvauksissa toimitaan seuraavan ohjeistuksen mukaisesti: </w:t>
      </w:r>
      <w:hyperlink r:id="rId19" w:history="1">
        <w:r w:rsidRPr="00676C20">
          <w:rPr>
            <w:rStyle w:val="Hyperlinkki"/>
            <w:color w:val="auto"/>
          </w:rPr>
          <w:t>Potilaan valmistelu jodivarjoainetutkimuksiin</w:t>
        </w:r>
      </w:hyperlink>
      <w:r w:rsidRPr="00676C20">
        <w:t>.</w:t>
      </w:r>
    </w:p>
    <w:p w14:paraId="201039F9" w14:textId="77777777" w:rsidR="00D50407" w:rsidRPr="00676C20" w:rsidRDefault="00D50407" w:rsidP="00676C20"/>
    <w:p w14:paraId="298CCBF7" w14:textId="77777777" w:rsidR="00D50407" w:rsidRPr="00676C20" w:rsidRDefault="00D50407" w:rsidP="00676C20">
      <w:r w:rsidRPr="00676C20">
        <w:t>Mikäli tutkittavalle aikaisemmin on tullut lievä allerginen reaktio varjoainetutkimuksesta ja tutkimuksessa etsitään sellaista sairautta, joiden tutkimuksessa varjoaineen käyttö on tarpeellinen, tilaavan yksikkö huolehtii potilaan esilääkityksen</w:t>
      </w:r>
      <w:hyperlink r:id="rId20" w:history="1">
        <w:r w:rsidRPr="00676C20">
          <w:rPr>
            <w:rStyle w:val="Hyperlinkki"/>
            <w:color w:val="auto"/>
          </w:rPr>
          <w:t xml:space="preserve"> ohjeen mukaisesti</w:t>
        </w:r>
      </w:hyperlink>
      <w:r w:rsidRPr="00676C20">
        <w:t xml:space="preserve">. </w:t>
      </w:r>
    </w:p>
    <w:p w14:paraId="197999A6" w14:textId="77777777" w:rsidR="00D50407" w:rsidRPr="00676C20" w:rsidRDefault="00D50407" w:rsidP="00676C20"/>
    <w:p w14:paraId="690843C1" w14:textId="77777777" w:rsidR="00D50407" w:rsidRPr="00676C20" w:rsidRDefault="00D50407" w:rsidP="00676C20">
      <w:r w:rsidRPr="00676C20">
        <w:t>Varjoainetutkimuksissa potilaan olisi suositeltavaa olla syömättä kaksi tuntia ennen tutkimusta. Ravinnottomuus ei ole kuitenkaan este päivystykselliselle tutkimukselle.</w:t>
      </w:r>
    </w:p>
    <w:p w14:paraId="7D1C23C4" w14:textId="77777777" w:rsidR="00D50407" w:rsidRPr="00676C20" w:rsidRDefault="00D50407" w:rsidP="00676C20"/>
    <w:p w14:paraId="3B95228B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t xml:space="preserve">Tutkimuksen kulku </w:t>
      </w:r>
    </w:p>
    <w:p w14:paraId="635B1093" w14:textId="77777777" w:rsidR="00D50407" w:rsidRPr="00676C20" w:rsidRDefault="00D50407" w:rsidP="00676C20"/>
    <w:p w14:paraId="3797CEB0" w14:textId="77777777" w:rsidR="00D50407" w:rsidRPr="00676C20" w:rsidRDefault="00D50407" w:rsidP="00676C20">
      <w:r w:rsidRPr="00676C20">
        <w:t xml:space="preserve">Tutkimus kestää noin 5-30minuuttia. Varsinainen kuvausvaihe kestää minuutista kymmeneen minuuttiin. Kuvaustilanteessa potilas makaa kuvauspöydällä selällään. Kriittisessä tilanteessa on mahdollista kuvata potilas myös kyljellään tai mahallaan. Röntgenhoitaja suorittaa kuvauksen radiologin ohjeen mukaisesti. </w:t>
      </w:r>
    </w:p>
    <w:p w14:paraId="55E1165F" w14:textId="77777777" w:rsidR="00D50407" w:rsidRPr="00676C20" w:rsidRDefault="00D50407" w:rsidP="00676C20"/>
    <w:p w14:paraId="37240B96" w14:textId="77777777" w:rsidR="00D50407" w:rsidRPr="00676C20" w:rsidRDefault="00D50407" w:rsidP="00676C20">
      <w:r w:rsidRPr="00676C20">
        <w:t>Radiologi antaa kuvista lausunnon kiireellisyysluokitukseen mukaan samana päivänä, kaikkien päivystystutkimuksien kiireellisyyden määrittelemässä järjestyksessä. Tietokonetomografia ja ultra-äänitutkimukset ovat yleensä priorisoitu kiireellisyydessä tavallisten röntgentutkimuksen yläpuolelle.</w:t>
      </w:r>
    </w:p>
    <w:p w14:paraId="7CDD417F" w14:textId="77777777" w:rsidR="00D50407" w:rsidRPr="00676C20" w:rsidRDefault="00D50407" w:rsidP="00676C20"/>
    <w:p w14:paraId="4F269454" w14:textId="77777777" w:rsidR="00D50407" w:rsidRPr="00676C20" w:rsidRDefault="00D50407" w:rsidP="00676C20">
      <w:r w:rsidRPr="00676C20">
        <w:t xml:space="preserve">Varjoaine ei aiheuta potilaalle kipua, mutta aiheuttaa useasti metallinmakua suuhun ja lämmöntunnetta. Useat potilaat kuvailevat lämmityksen tunnetta virtsaamisen kaltaiseksi. </w:t>
      </w:r>
    </w:p>
    <w:p w14:paraId="161549A3" w14:textId="22D31E22" w:rsidR="00D50407" w:rsidRPr="00676C20" w:rsidRDefault="00D50407" w:rsidP="00676C20"/>
    <w:p w14:paraId="1837C7B6" w14:textId="77777777" w:rsidR="00D50407" w:rsidRPr="00676C20" w:rsidRDefault="00D50407" w:rsidP="00676C20"/>
    <w:p w14:paraId="49B6B400" w14:textId="77777777" w:rsidR="00D50407" w:rsidRPr="00676C20" w:rsidRDefault="00D50407" w:rsidP="00676C2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676C20">
        <w:rPr>
          <w:rFonts w:ascii="Trebuchet MS" w:hAnsi="Trebuchet MS"/>
          <w:color w:val="auto"/>
        </w:rPr>
        <w:lastRenderedPageBreak/>
        <w:t xml:space="preserve">Jälkihoito ja seuranta </w:t>
      </w:r>
    </w:p>
    <w:p w14:paraId="01245047" w14:textId="77777777" w:rsidR="00D50407" w:rsidRPr="00676C20" w:rsidRDefault="00D50407" w:rsidP="00676C20"/>
    <w:p w14:paraId="692852F6" w14:textId="77777777" w:rsidR="00D50407" w:rsidRPr="00676C20" w:rsidRDefault="00D50407" w:rsidP="00676C20">
      <w:r w:rsidRPr="00676C20">
        <w:t xml:space="preserve">Ilman varjoainetta tehtävissä tutkimuksissa ei ole jälkihoitoa. </w:t>
      </w:r>
    </w:p>
    <w:p w14:paraId="4B0396C9" w14:textId="77777777" w:rsidR="00D50407" w:rsidRPr="00676C20" w:rsidRDefault="00D50407" w:rsidP="00676C20"/>
    <w:p w14:paraId="63BC8624" w14:textId="77777777" w:rsidR="00D50407" w:rsidRPr="00676C20" w:rsidRDefault="00D50407" w:rsidP="00676C20">
      <w:r w:rsidRPr="00676C20">
        <w:t xml:space="preserve">Jodivarjoainetutkimuksissa yliherkkyysreaktiot ovat harvinaisia, mutta sellaisen sattuessa potilaalle on järjestettävä seuranta ja tarvittaessa jälkihoitoa osastolla tai päivystyspoliklinikalla. </w:t>
      </w:r>
    </w:p>
    <w:p w14:paraId="52730D36" w14:textId="77777777" w:rsidR="00D50407" w:rsidRPr="00676C20" w:rsidRDefault="00D50407" w:rsidP="00676C20"/>
    <w:p w14:paraId="22CEAD4E" w14:textId="77777777" w:rsidR="00D50407" w:rsidRPr="00676C20" w:rsidRDefault="00D50407" w:rsidP="00676C20">
      <w:r w:rsidRPr="00676C20">
        <w:t xml:space="preserve">Tutkimuksen jälkeen on hyvä nauttia nesteitä tavallista runsaammin, jotta varjoaine poistuisi elimistöstä nopeammin. Mikäli päivystyspotilas ei tilansa tai hoitotoimenpiteiden vuoksi saa juoda, nesteitä ei tarvitse nauttia tutkimuksen jälkeen. </w:t>
      </w:r>
    </w:p>
    <w:p w14:paraId="6DDB5742" w14:textId="77777777" w:rsidR="00D50407" w:rsidRPr="00676C20" w:rsidRDefault="00D50407" w:rsidP="00676C20"/>
    <w:p w14:paraId="12AF7B96" w14:textId="77777777" w:rsidR="00D50407" w:rsidRPr="00676C20" w:rsidRDefault="00D50407" w:rsidP="00676C20">
      <w:r w:rsidRPr="00676C20">
        <w:t xml:space="preserve">Kreatiniini-arvo kontrolloidaan tarvittaessa. Hoitava yksikkö ilmoittaa röntgeniin mahdollisista tutkimuksen jälkeisistä haittavaikutuksista. </w:t>
      </w:r>
    </w:p>
    <w:p w14:paraId="7124DFAA" w14:textId="77777777" w:rsidR="00D50407" w:rsidRPr="00676C20" w:rsidRDefault="00D50407" w:rsidP="00676C20"/>
    <w:p w14:paraId="79E6CBD7" w14:textId="3C6A291E" w:rsidR="00AA2438" w:rsidRPr="00676C20" w:rsidRDefault="00AA2438" w:rsidP="00676C20">
      <w:pPr>
        <w:rPr>
          <w:rFonts w:cstheme="majorHAnsi"/>
        </w:rPr>
      </w:pPr>
    </w:p>
    <w:sectPr w:rsidR="00AA2438" w:rsidRPr="00676C20" w:rsidSect="007E15E5">
      <w:headerReference w:type="default" r:id="rId21"/>
      <w:footerReference w:type="default" r:id="rId2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4E85155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AE8B4E5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5040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Rautio Jussi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AE8B4E5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5040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Rautio Jussi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4F763DE3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D5040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Halonen Jarkko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4F763DE3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D5040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Halonen Jarkko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0407">
          <w:rPr>
            <w:sz w:val="16"/>
            <w:szCs w:val="16"/>
          </w:rPr>
          <w:t xml:space="preserve">Päivystyksellinen </w:t>
        </w:r>
        <w:proofErr w:type="spellStart"/>
        <w:r w:rsidR="00D50407">
          <w:rPr>
            <w:sz w:val="16"/>
            <w:szCs w:val="16"/>
          </w:rPr>
          <w:t>tt</w:t>
        </w:r>
        <w:proofErr w:type="spellEnd"/>
        <w:r w:rsidR="00D50407">
          <w:rPr>
            <w:sz w:val="16"/>
            <w:szCs w:val="16"/>
          </w:rPr>
          <w:t xml:space="preserve"> oys </w:t>
        </w:r>
        <w:proofErr w:type="spellStart"/>
        <w:r w:rsidR="00D50407">
          <w:rPr>
            <w:sz w:val="16"/>
            <w:szCs w:val="16"/>
          </w:rPr>
          <w:t>kuv</w:t>
        </w:r>
        <w:proofErr w:type="spellEnd"/>
        <w:r w:rsidR="00D50407">
          <w:rPr>
            <w:sz w:val="16"/>
            <w:szCs w:val="16"/>
          </w:rPr>
          <w:t xml:space="preserve"> </w:t>
        </w:r>
        <w:proofErr w:type="spellStart"/>
        <w:r w:rsidR="00D50407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35FD5D3" w:rsidR="000631E7" w:rsidRPr="004E7FC1" w:rsidRDefault="00D5040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2132"/>
    <w:rsid w:val="00607A25"/>
    <w:rsid w:val="00645FEE"/>
    <w:rsid w:val="00665636"/>
    <w:rsid w:val="00667410"/>
    <w:rsid w:val="00673E18"/>
    <w:rsid w:val="00676C20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040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_layouts/WordViewer.aspx?id=/Ohjeet/Ohjeet%20henkilkunnalle/Kuvantamisen%20toimialueen%20ohje%20p%C3%A4ivystysajalle%20oys%20kuv.docx&amp;Source=http://intranet/Ohjeet/KuvantamisenOhjeita/Sivut/Menetelm%c3%a4ohjeYleinen.aspx&amp;DefaultItemOpen=1" TargetMode="External"/><Relationship Id="rId18" Type="http://schemas.openxmlformats.org/officeDocument/2006/relationships/hyperlink" Target="https://julkaisu.oysnet.ppshp.fi/Ohjeet/Ohjeet%20henkilkunnalle/S&#228;teilytutkimuksen%20muistikortti%20oys%20kuv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tuk.fi/sateilyn-hyodyntaminen/terveydenhuolto/rontgen/fi_FI/annoks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_layouts/WordViewer.aspx?id=/Ohjeet/Ohjeet%20henkilkunnalle/Sukukyps%C3%A4ss%C3%A4%20i%C3%A4ss%C3%A4%20olevien%20naisten%20r%C3%B6ntgentutkimukset%20%20oys%20kuv.docx&amp;Source=http://intranet/Ohjeet/KuvantamisenOhjeita/Sivut/Menetelm%c3%a4ohjeYleinen.aspx&amp;DefaultItemOpen=1" TargetMode="External"/><Relationship Id="rId20" Type="http://schemas.openxmlformats.org/officeDocument/2006/relationships/hyperlink" Target="https://julkaisu.oysnet.ppshp.fi/_layouts/WordViewer.aspx?id=/Ohjeet/Ohjeet%20henkilkunnalle/Jodiallergisen%20potilaan%20valmistelu%20varjoainetutkimukseen%20oys%20kuv%20til.docx&amp;Source=http://intranet/Ohjeet/KuvantamisenOhjeita/Sivut/Menetelm%c3%a4ohjeYleinen.aspx&amp;DefaultItemOpen=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_layouts/WordViewer.aspx?id=/Ohjeet/Ohjeet%20henkilkunnalle/Kuvantamistutkimusten%20pyyt%C3%A4minen%20ja%20tilaaminen%20oys%20kuv%20til.docx&amp;Source=http://intranet/Ohjeet/KuvantamisenOhjeita/Sivut/Menetelm%c3%a4ohjeYleinen.aspx&amp;DefaultItemOpen=1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julkaisu.oysnet.ppshp.fi/_layouts/WordViewer.aspx?id=/Ohjeet/Ohjeet%20henkilkunnalle/Potilaan%20valmistaminen%20jodivarjoainetutkimukseen%20oys%20kuv%20til.docx&amp;Source=http://intranet/Ohjeet/KuvantamisenOhjeita/Sivut/Menetelm%c3%a4ohjeYleinen.aspx&amp;DefaultItemOpen=1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Tutkimusten%20ajanvaraus%20kuvntamisen%20toimialueella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44</Value>
      <Value>42</Value>
      <Value>41</Value>
      <Value>821</Value>
      <Value>820</Value>
      <Value>1329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i:0#.w|oysnet\rautioju</DisplayName>
        <AccountId>882</AccountId>
        <AccountType/>
      </UserInfo>
      <UserInfo>
        <DisplayName>i:0#.w|oysnet\honkanra</DisplayName>
        <AccountId>275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i:0#.w|oysnet\haloneja</DisplayName>
        <AccountId>1600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MUAVRSSTWASF-628417917-241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https://internet.oysnet.ppshp.fi/dokumentit/_layouts/15/DocIdRedir.aspx?ID=MUAVRSSTWASF-628417917-241</Url>
      <Description>MUAVRSSTWASF-628417917-241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0af04246-5dcb-4e38-b8a1-4adaeb3681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2434A-A74F-42A0-80B0-7A2049DA6B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FDF84B-50AE-43B1-819C-50EFD582DE7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AB6144-83A4-4AC1-B802-3389E314B800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Päivystyksellinen tt oys kuv til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Päivystyksellinen tt oys kuv til</dc:title>
  <dc:subject/>
  <dc:creator/>
  <cp:keywords/>
  <dc:description/>
  <cp:lastModifiedBy/>
  <cp:revision>1</cp:revision>
  <dcterms:created xsi:type="dcterms:W3CDTF">2024-10-17T06:38:00Z</dcterms:created>
  <dcterms:modified xsi:type="dcterms:W3CDTF">2024-10-17T06:38:00Z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Order">
    <vt:r8>774900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/>
  </property>
  <property fmtid="{D5CDD505-2E9C-101B-9397-08002B2CF9AE}" pid="22" name="_dlc_DocIdItemGuid">
    <vt:lpwstr>e41be993-b6d5-4a4a-b0af-85b3a5a000de</vt:lpwstr>
  </property>
  <property fmtid="{D5CDD505-2E9C-101B-9397-08002B2CF9AE}" pid="23" name="Dokumentti jaetaan myös ekstranetissä">
    <vt:bool>false</vt:bool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/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Toimenpidekoodit">
    <vt:lpwstr/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ICD 10 tautiluokitus">
    <vt:lpwstr/>
  </property>
  <property fmtid="{D5CDD505-2E9C-101B-9397-08002B2CF9AE}" pid="34" name="xd_Signature">
    <vt:bool>false</vt:bool>
  </property>
  <property fmtid="{D5CDD505-2E9C-101B-9397-08002B2CF9AE}" pid="35" name="MEO">
    <vt:lpwstr/>
  </property>
  <property fmtid="{D5CDD505-2E9C-101B-9397-08002B2CF9AE}" pid="36" name="Kohdeorganisaatio">
    <vt:lpwstr>41;#Kuvantaminen|13fd9652-4cc4-4c00-9faf-49cd9c600ecb</vt:lpwstr>
  </property>
  <property fmtid="{D5CDD505-2E9C-101B-9397-08002B2CF9AE}" pid="37" name="Kriisiviestintä">
    <vt:lpwstr/>
  </property>
  <property fmtid="{D5CDD505-2E9C-101B-9397-08002B2CF9AE}" pid="38" name="_dlc_router_declared_record">
    <vt:bool>true</vt:bool>
  </property>
  <property fmtid="{D5CDD505-2E9C-101B-9397-08002B2CF9AE}" pid="39" name="_SourceUrl">
    <vt:lpwstr/>
  </property>
  <property fmtid="{D5CDD505-2E9C-101B-9397-08002B2CF9AE}" pid="40" name="_SharedFileIndex">
    <vt:lpwstr/>
  </property>
  <property fmtid="{D5CDD505-2E9C-101B-9397-08002B2CF9AE}" pid="41" name="TaxKeywordTaxHTField">
    <vt:lpwstr/>
  </property>
</Properties>
</file>